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6D66" w14:textId="77777777" w:rsidR="00AA3005" w:rsidRPr="00AA3005" w:rsidRDefault="00AA3005" w:rsidP="00AA3005">
      <w:pPr>
        <w:rPr>
          <w:b/>
          <w:bCs/>
        </w:rPr>
      </w:pPr>
      <w:r w:rsidRPr="00AA3005">
        <w:rPr>
          <w:b/>
          <w:bCs/>
        </w:rPr>
        <w:t>Methodical Recommendations for Practical Sessions</w:t>
      </w:r>
    </w:p>
    <w:p w14:paraId="1F82B2D4" w14:textId="77777777" w:rsidR="00AA3005" w:rsidRPr="00AA3005" w:rsidRDefault="00AA3005" w:rsidP="00AA3005">
      <w:pPr>
        <w:numPr>
          <w:ilvl w:val="0"/>
          <w:numId w:val="1"/>
        </w:numPr>
      </w:pPr>
      <w:r w:rsidRPr="00AA3005">
        <w:rPr>
          <w:b/>
          <w:bCs/>
        </w:rPr>
        <w:t>Purpose and Objectives of Practical Sessions:</w:t>
      </w:r>
    </w:p>
    <w:p w14:paraId="74134182" w14:textId="77777777" w:rsidR="00AA3005" w:rsidRPr="00AA3005" w:rsidRDefault="00AA3005" w:rsidP="00AA3005">
      <w:pPr>
        <w:numPr>
          <w:ilvl w:val="1"/>
          <w:numId w:val="1"/>
        </w:numPr>
      </w:pPr>
      <w:r w:rsidRPr="00AA3005">
        <w:t>The main goal of practical sessions is to consolidate and deepen the material introduced during lectures.</w:t>
      </w:r>
    </w:p>
    <w:p w14:paraId="21C517E8" w14:textId="77777777" w:rsidR="00AA3005" w:rsidRPr="00AA3005" w:rsidRDefault="00AA3005" w:rsidP="00AA3005">
      <w:pPr>
        <w:numPr>
          <w:ilvl w:val="1"/>
          <w:numId w:val="1"/>
        </w:numPr>
      </w:pPr>
      <w:r w:rsidRPr="00AA3005">
        <w:t>These sessions provide students with the opportunity to acquire applied and additional knowledge in the discipline, focusing on professional and academic contexts.</w:t>
      </w:r>
    </w:p>
    <w:p w14:paraId="2132E68A" w14:textId="77777777" w:rsidR="00AA3005" w:rsidRPr="00AA3005" w:rsidRDefault="00AA3005" w:rsidP="00AA3005">
      <w:pPr>
        <w:numPr>
          <w:ilvl w:val="1"/>
          <w:numId w:val="1"/>
        </w:numPr>
      </w:pPr>
      <w:r w:rsidRPr="00AA3005">
        <w:t>Practical sessions emphasize skill-building in specialized vocabulary, grammar, academic writing, speaking, and translation within specific professional domains.</w:t>
      </w:r>
    </w:p>
    <w:p w14:paraId="38C30C02" w14:textId="77777777" w:rsidR="00AA3005" w:rsidRPr="00AA3005" w:rsidRDefault="00AA3005" w:rsidP="00AA3005">
      <w:pPr>
        <w:numPr>
          <w:ilvl w:val="0"/>
          <w:numId w:val="1"/>
        </w:numPr>
      </w:pPr>
      <w:r w:rsidRPr="00AA3005">
        <w:rPr>
          <w:b/>
          <w:bCs/>
        </w:rPr>
        <w:t>Structure of Practical Sessions:</w:t>
      </w:r>
    </w:p>
    <w:p w14:paraId="2DB07455" w14:textId="77777777" w:rsidR="00AA3005" w:rsidRPr="00AA3005" w:rsidRDefault="00AA3005" w:rsidP="00AA3005">
      <w:pPr>
        <w:numPr>
          <w:ilvl w:val="1"/>
          <w:numId w:val="1"/>
        </w:numPr>
      </w:pPr>
      <w:r w:rsidRPr="00AA3005">
        <w:t xml:space="preserve">Practical sessions are divided into </w:t>
      </w:r>
      <w:r w:rsidRPr="00AA3005">
        <w:rPr>
          <w:b/>
          <w:bCs/>
        </w:rPr>
        <w:t>modules</w:t>
      </w:r>
      <w:r w:rsidRPr="00AA3005">
        <w:t>, each focusing on the main content of the discipline.</w:t>
      </w:r>
    </w:p>
    <w:p w14:paraId="656B9EEB" w14:textId="77777777" w:rsidR="00AA3005" w:rsidRPr="00AA3005" w:rsidRDefault="00AA3005" w:rsidP="00AA3005">
      <w:pPr>
        <w:numPr>
          <w:ilvl w:val="1"/>
          <w:numId w:val="1"/>
        </w:numPr>
      </w:pPr>
      <w:r w:rsidRPr="00AA3005">
        <w:rPr>
          <w:b/>
          <w:bCs/>
        </w:rPr>
        <w:t>Each module</w:t>
      </w:r>
      <w:r w:rsidRPr="00AA3005">
        <w:t xml:space="preserve"> reflects a particular topic or theme related to the objectives of the course (e.g., Academic Reading, Oral Communication, Translating Professional Texts).</w:t>
      </w:r>
    </w:p>
    <w:p w14:paraId="6CBC867E" w14:textId="77777777" w:rsidR="00AA3005" w:rsidRPr="00AA3005" w:rsidRDefault="00AA3005" w:rsidP="00AA3005">
      <w:pPr>
        <w:numPr>
          <w:ilvl w:val="1"/>
          <w:numId w:val="1"/>
        </w:numPr>
      </w:pPr>
      <w:r w:rsidRPr="00AA3005">
        <w:t>Each practical session includes the following components:</w:t>
      </w:r>
    </w:p>
    <w:p w14:paraId="178089E9" w14:textId="77777777" w:rsidR="00AA3005" w:rsidRPr="00AA3005" w:rsidRDefault="00AA3005" w:rsidP="00AA3005">
      <w:pPr>
        <w:numPr>
          <w:ilvl w:val="2"/>
          <w:numId w:val="1"/>
        </w:numPr>
      </w:pPr>
      <w:r w:rsidRPr="00AA3005">
        <w:rPr>
          <w:b/>
          <w:bCs/>
        </w:rPr>
        <w:t>Introduction:</w:t>
      </w:r>
      <w:r w:rsidRPr="00AA3005">
        <w:t xml:space="preserve"> Brief overview of the session objectives and relevance to the course.</w:t>
      </w:r>
    </w:p>
    <w:p w14:paraId="3937661E" w14:textId="77777777" w:rsidR="00AA3005" w:rsidRPr="00AA3005" w:rsidRDefault="00AA3005" w:rsidP="00AA3005">
      <w:pPr>
        <w:numPr>
          <w:ilvl w:val="2"/>
          <w:numId w:val="1"/>
        </w:numPr>
      </w:pPr>
      <w:r w:rsidRPr="00AA3005">
        <w:rPr>
          <w:b/>
          <w:bCs/>
        </w:rPr>
        <w:t>Main Activity:</w:t>
      </w:r>
      <w:r w:rsidRPr="00AA3005">
        <w:t xml:space="preserve"> Exercises and activities aimed at applying theoretical knowledge to practical tasks (e.g., analyzing texts, translating specialized documents, conducting presentations).</w:t>
      </w:r>
    </w:p>
    <w:p w14:paraId="1D5568C3" w14:textId="77777777" w:rsidR="00AA3005" w:rsidRPr="00AA3005" w:rsidRDefault="00AA3005" w:rsidP="00AA3005">
      <w:pPr>
        <w:numPr>
          <w:ilvl w:val="2"/>
          <w:numId w:val="1"/>
        </w:numPr>
      </w:pPr>
      <w:r w:rsidRPr="00AA3005">
        <w:rPr>
          <w:b/>
          <w:bCs/>
        </w:rPr>
        <w:t>Discussion and Reflection:</w:t>
      </w:r>
      <w:r w:rsidRPr="00AA3005">
        <w:t xml:space="preserve"> Group or individual discussions to reinforce key takeaways and address challenges encountered during activities.</w:t>
      </w:r>
    </w:p>
    <w:p w14:paraId="70A0CED6" w14:textId="77777777" w:rsidR="00AA3005" w:rsidRPr="00AA3005" w:rsidRDefault="00AA3005" w:rsidP="00AA3005">
      <w:pPr>
        <w:numPr>
          <w:ilvl w:val="0"/>
          <w:numId w:val="1"/>
        </w:numPr>
      </w:pPr>
      <w:r w:rsidRPr="00AA3005">
        <w:rPr>
          <w:b/>
          <w:bCs/>
        </w:rPr>
        <w:t>Modules and Logical Sequence:</w:t>
      </w:r>
    </w:p>
    <w:p w14:paraId="642BEB50" w14:textId="77777777" w:rsidR="00AA3005" w:rsidRPr="00AA3005" w:rsidRDefault="00AA3005" w:rsidP="00AA3005">
      <w:pPr>
        <w:numPr>
          <w:ilvl w:val="1"/>
          <w:numId w:val="1"/>
        </w:numPr>
      </w:pPr>
      <w:r w:rsidRPr="00AA3005">
        <w:t xml:space="preserve">The course is divided into </w:t>
      </w:r>
      <w:r w:rsidRPr="00AA3005">
        <w:rPr>
          <w:b/>
          <w:bCs/>
        </w:rPr>
        <w:t>15 modules</w:t>
      </w:r>
      <w:r w:rsidRPr="00AA3005">
        <w:t>, one for each week of the semester. Each module contains:</w:t>
      </w:r>
    </w:p>
    <w:p w14:paraId="03EF5AC5" w14:textId="77777777" w:rsidR="00AA3005" w:rsidRPr="00AA3005" w:rsidRDefault="00AA3005" w:rsidP="00AA3005">
      <w:pPr>
        <w:numPr>
          <w:ilvl w:val="2"/>
          <w:numId w:val="1"/>
        </w:numPr>
      </w:pPr>
      <w:r w:rsidRPr="00AA3005">
        <w:t xml:space="preserve">A </w:t>
      </w:r>
      <w:r w:rsidRPr="00AA3005">
        <w:rPr>
          <w:b/>
          <w:bCs/>
        </w:rPr>
        <w:t>specific set of tasks</w:t>
      </w:r>
      <w:r w:rsidRPr="00AA3005">
        <w:t xml:space="preserve"> designed for 2-3 academic hours.</w:t>
      </w:r>
    </w:p>
    <w:p w14:paraId="1079F0F7" w14:textId="77777777" w:rsidR="00AA3005" w:rsidRPr="00AA3005" w:rsidRDefault="00AA3005" w:rsidP="00AA3005">
      <w:pPr>
        <w:numPr>
          <w:ilvl w:val="2"/>
          <w:numId w:val="1"/>
        </w:numPr>
      </w:pPr>
      <w:r w:rsidRPr="00AA3005">
        <w:t xml:space="preserve">A </w:t>
      </w:r>
      <w:r w:rsidRPr="00AA3005">
        <w:rPr>
          <w:b/>
          <w:bCs/>
        </w:rPr>
        <w:t>logical sequence of activities</w:t>
      </w:r>
      <w:r w:rsidRPr="00AA3005">
        <w:t xml:space="preserve"> aimed at achieving clear learning objectives for the session.</w:t>
      </w:r>
    </w:p>
    <w:p w14:paraId="311DEC74" w14:textId="77777777" w:rsidR="00AA3005" w:rsidRPr="00AA3005" w:rsidRDefault="00AA3005" w:rsidP="00AA3005">
      <w:pPr>
        <w:numPr>
          <w:ilvl w:val="1"/>
          <w:numId w:val="1"/>
        </w:numPr>
      </w:pPr>
      <w:r w:rsidRPr="00AA3005">
        <w:t>Modules must reflect the thematic focus of the course and align with the expected learning outcomes (e.g., mastering academic vocabulary, developing critical reading skills, translating professional texts).</w:t>
      </w:r>
    </w:p>
    <w:p w14:paraId="6404E4DF" w14:textId="77777777" w:rsidR="00AA3005" w:rsidRPr="00AA3005" w:rsidRDefault="00AA3005" w:rsidP="00AA3005">
      <w:pPr>
        <w:numPr>
          <w:ilvl w:val="0"/>
          <w:numId w:val="1"/>
        </w:numPr>
      </w:pPr>
      <w:r w:rsidRPr="00AA3005">
        <w:rPr>
          <w:b/>
          <w:bCs/>
        </w:rPr>
        <w:t>Assignment Guidelines for Students:</w:t>
      </w:r>
    </w:p>
    <w:p w14:paraId="2ACD2AD6" w14:textId="77777777" w:rsidR="00AA3005" w:rsidRPr="00AA3005" w:rsidRDefault="00AA3005" w:rsidP="00AA3005">
      <w:pPr>
        <w:numPr>
          <w:ilvl w:val="1"/>
          <w:numId w:val="1"/>
        </w:numPr>
      </w:pPr>
      <w:r w:rsidRPr="00AA3005">
        <w:rPr>
          <w:b/>
          <w:bCs/>
        </w:rPr>
        <w:t>In-Class Activities:</w:t>
      </w:r>
      <w:r w:rsidRPr="00AA3005">
        <w:t xml:space="preserve"> Activities focus on applying theoretical concepts to real-world tasks, such as drafting academic essays, presenting professional topics, or translating specialized texts.</w:t>
      </w:r>
    </w:p>
    <w:p w14:paraId="1BF115D5" w14:textId="77777777" w:rsidR="00AA3005" w:rsidRPr="00AA3005" w:rsidRDefault="00AA3005" w:rsidP="00AA3005">
      <w:pPr>
        <w:numPr>
          <w:ilvl w:val="1"/>
          <w:numId w:val="1"/>
        </w:numPr>
      </w:pPr>
      <w:r w:rsidRPr="00AA3005">
        <w:rPr>
          <w:b/>
          <w:bCs/>
        </w:rPr>
        <w:t>Individual Student Work (ISW):</w:t>
      </w:r>
      <w:r w:rsidRPr="00AA3005">
        <w:t xml:space="preserve"> Assignments include reading professional materials, writing essays, preparing glossaries, or reflecting on completed tasks.</w:t>
      </w:r>
    </w:p>
    <w:p w14:paraId="0ADF47CD" w14:textId="77777777" w:rsidR="00AA3005" w:rsidRPr="00AA3005" w:rsidRDefault="00AA3005" w:rsidP="00AA3005">
      <w:pPr>
        <w:numPr>
          <w:ilvl w:val="1"/>
          <w:numId w:val="1"/>
        </w:numPr>
      </w:pPr>
      <w:r w:rsidRPr="00AA3005">
        <w:rPr>
          <w:b/>
          <w:bCs/>
        </w:rPr>
        <w:lastRenderedPageBreak/>
        <w:t>Individual Student Work with Teacher (ISWT):</w:t>
      </w:r>
      <w:r w:rsidRPr="00AA3005">
        <w:t xml:space="preserve"> Consultations provide personalized guidance on tasks, including feedback on translations, presentations, and written assignments.</w:t>
      </w:r>
    </w:p>
    <w:p w14:paraId="32D23886" w14:textId="77777777" w:rsidR="00AA3005" w:rsidRPr="00AA3005" w:rsidRDefault="00AA3005" w:rsidP="00AA3005">
      <w:pPr>
        <w:numPr>
          <w:ilvl w:val="0"/>
          <w:numId w:val="1"/>
        </w:numPr>
      </w:pPr>
      <w:r w:rsidRPr="00AA3005">
        <w:rPr>
          <w:b/>
          <w:bCs/>
        </w:rPr>
        <w:t>Scheduling and Assignment Deadlines:</w:t>
      </w:r>
    </w:p>
    <w:p w14:paraId="45CF373C" w14:textId="77777777" w:rsidR="00AA3005" w:rsidRPr="00AA3005" w:rsidRDefault="00AA3005" w:rsidP="00AA3005">
      <w:pPr>
        <w:numPr>
          <w:ilvl w:val="1"/>
          <w:numId w:val="1"/>
        </w:numPr>
      </w:pPr>
      <w:r w:rsidRPr="00AA3005">
        <w:t xml:space="preserve">A </w:t>
      </w:r>
      <w:r w:rsidRPr="00AA3005">
        <w:rPr>
          <w:b/>
          <w:bCs/>
        </w:rPr>
        <w:t>schedule of assignments</w:t>
      </w:r>
      <w:r w:rsidRPr="00AA3005">
        <w:t xml:space="preserve"> is developed for each module, clearly outlining the:</w:t>
      </w:r>
    </w:p>
    <w:p w14:paraId="3986C85F" w14:textId="77777777" w:rsidR="00AA3005" w:rsidRPr="00AA3005" w:rsidRDefault="00AA3005" w:rsidP="00AA3005">
      <w:pPr>
        <w:numPr>
          <w:ilvl w:val="2"/>
          <w:numId w:val="1"/>
        </w:numPr>
      </w:pPr>
      <w:r w:rsidRPr="00AA3005">
        <w:t>Content of each task.</w:t>
      </w:r>
    </w:p>
    <w:p w14:paraId="02C1BA9C" w14:textId="77777777" w:rsidR="00AA3005" w:rsidRPr="00AA3005" w:rsidRDefault="00AA3005" w:rsidP="00AA3005">
      <w:pPr>
        <w:numPr>
          <w:ilvl w:val="2"/>
          <w:numId w:val="1"/>
        </w:numPr>
      </w:pPr>
      <w:r w:rsidRPr="00AA3005">
        <w:t>Deadlines for submission of assignments.</w:t>
      </w:r>
    </w:p>
    <w:p w14:paraId="5D209AD5" w14:textId="77777777" w:rsidR="00AA3005" w:rsidRPr="00AA3005" w:rsidRDefault="00AA3005" w:rsidP="00AA3005">
      <w:pPr>
        <w:numPr>
          <w:ilvl w:val="2"/>
          <w:numId w:val="1"/>
        </w:numPr>
      </w:pPr>
      <w:r w:rsidRPr="00AA3005">
        <w:t>Alignment of activities with the overall course objectives.</w:t>
      </w:r>
    </w:p>
    <w:p w14:paraId="46E0C502" w14:textId="77777777" w:rsidR="00AA3005" w:rsidRPr="00AA3005" w:rsidRDefault="00AA3005" w:rsidP="00AA3005">
      <w:pPr>
        <w:numPr>
          <w:ilvl w:val="1"/>
          <w:numId w:val="1"/>
        </w:numPr>
      </w:pPr>
      <w:r w:rsidRPr="00AA3005">
        <w:t>Assignments include both written and practical components to encourage a balance of theoretical understanding and applied skills.</w:t>
      </w:r>
    </w:p>
    <w:p w14:paraId="37F2B039" w14:textId="77777777" w:rsidR="00AA3005" w:rsidRPr="00AA3005" w:rsidRDefault="00AA3005" w:rsidP="00AA3005">
      <w:pPr>
        <w:numPr>
          <w:ilvl w:val="0"/>
          <w:numId w:val="1"/>
        </w:numPr>
      </w:pPr>
      <w:r w:rsidRPr="00AA3005">
        <w:rPr>
          <w:b/>
          <w:bCs/>
        </w:rPr>
        <w:t>Required Materials and Tools:</w:t>
      </w:r>
    </w:p>
    <w:p w14:paraId="745F5405" w14:textId="77777777" w:rsidR="00AA3005" w:rsidRPr="00AA3005" w:rsidRDefault="00AA3005" w:rsidP="00AA3005">
      <w:pPr>
        <w:numPr>
          <w:ilvl w:val="1"/>
          <w:numId w:val="1"/>
        </w:numPr>
      </w:pPr>
      <w:r w:rsidRPr="00AA3005">
        <w:t xml:space="preserve">Practical sessions require the use of both </w:t>
      </w:r>
      <w:r w:rsidRPr="00AA3005">
        <w:rPr>
          <w:b/>
          <w:bCs/>
        </w:rPr>
        <w:t>basic and additional materials</w:t>
      </w:r>
      <w:r w:rsidRPr="00AA3005">
        <w:t>, such as:</w:t>
      </w:r>
    </w:p>
    <w:p w14:paraId="08273171" w14:textId="77777777" w:rsidR="00AA3005" w:rsidRPr="00AA3005" w:rsidRDefault="00AA3005" w:rsidP="00AA3005">
      <w:pPr>
        <w:numPr>
          <w:ilvl w:val="2"/>
          <w:numId w:val="1"/>
        </w:numPr>
      </w:pPr>
      <w:r w:rsidRPr="00AA3005">
        <w:t>ESP-specific textbooks (e.g., Hutchinson &amp; Waters).</w:t>
      </w:r>
    </w:p>
    <w:p w14:paraId="62A065A2" w14:textId="77777777" w:rsidR="00AA3005" w:rsidRPr="00AA3005" w:rsidRDefault="00AA3005" w:rsidP="00AA3005">
      <w:pPr>
        <w:numPr>
          <w:ilvl w:val="2"/>
          <w:numId w:val="1"/>
        </w:numPr>
      </w:pPr>
      <w:r w:rsidRPr="00AA3005">
        <w:t>Online resources (e.g., professional databases, dictionaries).</w:t>
      </w:r>
    </w:p>
    <w:p w14:paraId="3E67F0C9" w14:textId="77777777" w:rsidR="00AA3005" w:rsidRPr="00AA3005" w:rsidRDefault="00AA3005" w:rsidP="00AA3005">
      <w:pPr>
        <w:numPr>
          <w:ilvl w:val="2"/>
          <w:numId w:val="1"/>
        </w:numPr>
      </w:pPr>
      <w:r w:rsidRPr="00AA3005">
        <w:t>Case studies, articles, and specialized texts for translation and analysis.</w:t>
      </w:r>
    </w:p>
    <w:p w14:paraId="348D2F4E" w14:textId="77777777" w:rsidR="00AA3005" w:rsidRPr="00AA3005" w:rsidRDefault="00AA3005" w:rsidP="00AA3005">
      <w:pPr>
        <w:numPr>
          <w:ilvl w:val="1"/>
          <w:numId w:val="1"/>
        </w:numPr>
      </w:pPr>
      <w:r w:rsidRPr="00AA3005">
        <w:t>Tools may include audiovisual aids, electronic resources (e.g., translation software, presentation tools), and group collaboration platforms.</w:t>
      </w:r>
    </w:p>
    <w:p w14:paraId="275C8679" w14:textId="77777777" w:rsidR="00AA3005" w:rsidRPr="00AA3005" w:rsidRDefault="00AA3005" w:rsidP="00AA3005">
      <w:pPr>
        <w:numPr>
          <w:ilvl w:val="0"/>
          <w:numId w:val="1"/>
        </w:numPr>
      </w:pPr>
      <w:r w:rsidRPr="00AA3005">
        <w:rPr>
          <w:b/>
          <w:bCs/>
        </w:rPr>
        <w:t>Monitoring and Evaluation:</w:t>
      </w:r>
    </w:p>
    <w:p w14:paraId="239FA035" w14:textId="77777777" w:rsidR="00AA3005" w:rsidRPr="00AA3005" w:rsidRDefault="00AA3005" w:rsidP="00AA3005">
      <w:pPr>
        <w:numPr>
          <w:ilvl w:val="1"/>
          <w:numId w:val="1"/>
        </w:numPr>
      </w:pPr>
      <w:r w:rsidRPr="00AA3005">
        <w:t>The implementation of practical tasks and assignments is monitored through:</w:t>
      </w:r>
    </w:p>
    <w:p w14:paraId="3DD1D956" w14:textId="77777777" w:rsidR="00AA3005" w:rsidRPr="00AA3005" w:rsidRDefault="00AA3005" w:rsidP="00AA3005">
      <w:pPr>
        <w:numPr>
          <w:ilvl w:val="2"/>
          <w:numId w:val="1"/>
        </w:numPr>
      </w:pPr>
      <w:r w:rsidRPr="00AA3005">
        <w:t>Regular in-class assessments of student participation and task completion.</w:t>
      </w:r>
    </w:p>
    <w:p w14:paraId="368B880B" w14:textId="77777777" w:rsidR="00AA3005" w:rsidRPr="00AA3005" w:rsidRDefault="00AA3005" w:rsidP="00AA3005">
      <w:pPr>
        <w:numPr>
          <w:ilvl w:val="2"/>
          <w:numId w:val="1"/>
        </w:numPr>
      </w:pPr>
      <w:r w:rsidRPr="00AA3005">
        <w:t>Feedback on ISW and ISWT assignments.</w:t>
      </w:r>
    </w:p>
    <w:p w14:paraId="21EED2A2" w14:textId="77777777" w:rsidR="00AA3005" w:rsidRPr="00AA3005" w:rsidRDefault="00AA3005" w:rsidP="00AA3005">
      <w:pPr>
        <w:numPr>
          <w:ilvl w:val="2"/>
          <w:numId w:val="1"/>
        </w:numPr>
      </w:pPr>
      <w:r w:rsidRPr="00AA3005">
        <w:t>A structured evaluation system based on rubrics for written and oral tasks, ensuring alignment with the course objectives.</w:t>
      </w:r>
    </w:p>
    <w:p w14:paraId="1ABB5575" w14:textId="77777777" w:rsidR="0090100C" w:rsidRDefault="0090100C"/>
    <w:sectPr w:rsidR="0090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B6A93"/>
    <w:multiLevelType w:val="multilevel"/>
    <w:tmpl w:val="D0B8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60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AC"/>
    <w:rsid w:val="001E2D79"/>
    <w:rsid w:val="00463953"/>
    <w:rsid w:val="00715767"/>
    <w:rsid w:val="00726E8C"/>
    <w:rsid w:val="0090100C"/>
    <w:rsid w:val="00AA3005"/>
    <w:rsid w:val="00C929AC"/>
    <w:rsid w:val="00EB3E16"/>
    <w:rsid w:val="00F7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7BCBE-329B-47BF-8322-171CC650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 ...</dc:creator>
  <cp:keywords/>
  <dc:description/>
  <cp:lastModifiedBy>Kana ...</cp:lastModifiedBy>
  <cp:revision>3</cp:revision>
  <dcterms:created xsi:type="dcterms:W3CDTF">2025-01-21T08:40:00Z</dcterms:created>
  <dcterms:modified xsi:type="dcterms:W3CDTF">2025-01-21T08:40:00Z</dcterms:modified>
</cp:coreProperties>
</file>